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B6" w:rsidRDefault="00243317">
      <w:hyperlink r:id="rId5" w:history="1">
        <w:r w:rsidR="00366F7E" w:rsidRPr="009104A5">
          <w:rPr>
            <w:rStyle w:val="a3"/>
          </w:rPr>
          <w:t>https://legalacts.egov.kz/npa/view?id=14640630</w:t>
        </w:r>
      </w:hyperlink>
    </w:p>
    <w:p w:rsidR="00366F7E" w:rsidRDefault="00366F7E">
      <w:bookmarkStart w:id="0" w:name="_GoBack"/>
      <w:bookmarkEnd w:id="0"/>
    </w:p>
    <w:sectPr w:rsidR="00366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C43"/>
    <w:rsid w:val="001E39B6"/>
    <w:rsid w:val="00243317"/>
    <w:rsid w:val="00366F7E"/>
    <w:rsid w:val="0085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galacts.egov.kz/npa/view?id=146406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>SPecialiST RePack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Нурболат Кенжегалиев</dc:creator>
  <cp:keywords/>
  <dc:description/>
  <cp:lastModifiedBy>Жанна Мизамова</cp:lastModifiedBy>
  <cp:revision>4</cp:revision>
  <dcterms:created xsi:type="dcterms:W3CDTF">2023-07-24T07:04:00Z</dcterms:created>
  <dcterms:modified xsi:type="dcterms:W3CDTF">2023-07-24T05:56:00Z</dcterms:modified>
</cp:coreProperties>
</file>